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A8" w:rsidRPr="003A228A" w:rsidRDefault="00233C92">
      <w:pPr>
        <w:rPr>
          <w:lang w:val="ru-RU"/>
        </w:rPr>
        <w:sectPr w:rsidR="00FB2FA8" w:rsidRPr="003A228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9316566"/>
      <w:r>
        <w:rPr>
          <w:noProof/>
          <w:lang w:val="ru-RU" w:eastAsia="ru-RU"/>
        </w:rPr>
        <w:drawing>
          <wp:inline distT="0" distB="0" distL="0" distR="0">
            <wp:extent cx="5940425" cy="8403164"/>
            <wp:effectExtent l="19050" t="0" r="3175" b="0"/>
            <wp:docPr id="1" name="Рисунок 1" descr="C:\Users\Comp\Downloads\русский 10-1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wnloads\русский 10-11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bookmarkStart w:id="1" w:name="block-19316569"/>
      <w:bookmarkEnd w:id="0"/>
      <w:r w:rsidRPr="003A22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него общего образования составлена на основе требований к результатам 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воения ФОП СОО, представленных в ФГОС СОО, а также федеральной 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жит непосредственному применению при реализации обязательной части ФОП СОО.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ский язык является средством коммуникации всех народов Российской Ф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дерации, основой их социально-экономической, культурной и духовной ко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солидации.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ционных российских духовно-нравственных ценностей; воспитанию нравс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венности, любви к Родине, ценностного отношения к русскому языку; фо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мированию интереса и уважения к языкам и культурам народов России и м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ра; развитию эмоционального интеллекта, способности понимать и уважать мнение других людей.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тематических и других наук. Владение русским языком оказывает непосре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ях многонационального государства.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 xml:space="preserve">новные теоретические знания о языке и речи, сформированы 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чевой культуры обучающихся, совершенствование их опыта речевого общ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ния, развитие коммуникативных умений в разных сферах функционирования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Системообразующей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</w:t>
      </w:r>
      <w:r w:rsidRPr="003A228A">
        <w:rPr>
          <w:rFonts w:ascii="Times New Roman" w:hAnsi="Times New Roman"/>
          <w:color w:val="000000"/>
          <w:sz w:val="28"/>
          <w:lang w:val="ru-RU"/>
        </w:rPr>
        <w:t>в</w:t>
      </w:r>
      <w:r w:rsidRPr="003A228A">
        <w:rPr>
          <w:rFonts w:ascii="Times New Roman" w:hAnsi="Times New Roman"/>
          <w:color w:val="000000"/>
          <w:sz w:val="28"/>
          <w:lang w:val="ru-RU"/>
        </w:rPr>
        <w:t>не среднего общего образования являются элементы содержания, ориентир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ванные на формирование и развитие функциональной (читательской) гр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терпретации и использования в практической деятельности.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</w:t>
      </w:r>
      <w:r w:rsidRPr="003A228A">
        <w:rPr>
          <w:rFonts w:ascii="Times New Roman" w:hAnsi="Times New Roman"/>
          <w:color w:val="000000"/>
          <w:sz w:val="28"/>
          <w:lang w:val="ru-RU"/>
        </w:rPr>
        <w:t>м</w:t>
      </w:r>
      <w:r w:rsidRPr="003A228A">
        <w:rPr>
          <w:rFonts w:ascii="Times New Roman" w:hAnsi="Times New Roman"/>
          <w:color w:val="000000"/>
          <w:sz w:val="28"/>
          <w:lang w:val="ru-RU"/>
        </w:rPr>
        <w:t>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</w:t>
      </w:r>
      <w:r w:rsidRPr="003A228A">
        <w:rPr>
          <w:rFonts w:ascii="Times New Roman" w:hAnsi="Times New Roman"/>
          <w:color w:val="000000"/>
          <w:sz w:val="28"/>
          <w:lang w:val="ru-RU"/>
        </w:rPr>
        <w:t>ю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чая тексты новых форматов (гипертексты, графика,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9A5E50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3A228A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B2FA8" w:rsidRPr="003A228A" w:rsidRDefault="004833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риотизма, уважения к русскому языку как государственному </w:t>
      </w: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нове расширения представлений о функциях русского языка в Ро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сии и мире; о русском языке как духовной, нравственной и культу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</w:t>
      </w:r>
      <w:r w:rsidRPr="003A228A">
        <w:rPr>
          <w:rFonts w:ascii="Times New Roman" w:hAnsi="Times New Roman"/>
          <w:color w:val="000000"/>
          <w:sz w:val="28"/>
          <w:lang w:val="ru-RU"/>
        </w:rPr>
        <w:t>ы</w:t>
      </w:r>
      <w:r w:rsidRPr="003A228A">
        <w:rPr>
          <w:rFonts w:ascii="Times New Roman" w:hAnsi="Times New Roman"/>
          <w:color w:val="000000"/>
          <w:sz w:val="28"/>
          <w:lang w:val="ru-RU"/>
        </w:rPr>
        <w:t>ку;</w:t>
      </w:r>
    </w:p>
    <w:p w:rsidR="00FB2FA8" w:rsidRPr="003A228A" w:rsidRDefault="004833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FB2FA8" w:rsidRPr="003A228A" w:rsidRDefault="004833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нове овладения основными понятиями культуры речи и функци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нальной стилистики, формирование навыков нормативного упо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ребления языковых единиц и расширение круга используемых яз</w:t>
      </w:r>
      <w:r w:rsidRPr="003A228A">
        <w:rPr>
          <w:rFonts w:ascii="Times New Roman" w:hAnsi="Times New Roman"/>
          <w:color w:val="000000"/>
          <w:sz w:val="28"/>
          <w:lang w:val="ru-RU"/>
        </w:rPr>
        <w:t>ы</w:t>
      </w:r>
      <w:r w:rsidRPr="003A228A">
        <w:rPr>
          <w:rFonts w:ascii="Times New Roman" w:hAnsi="Times New Roman"/>
          <w:color w:val="000000"/>
          <w:sz w:val="28"/>
          <w:lang w:val="ru-RU"/>
        </w:rPr>
        <w:t>ковых средств; совершенствование коммуникативных умений в ра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ных сферах общения, способности к самоанализу и самооценке на основе наблюдений за речью;</w:t>
      </w:r>
    </w:p>
    <w:p w:rsidR="00FB2FA8" w:rsidRPr="003A228A" w:rsidRDefault="004833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подтекстовой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мировать, интерпретировать тексты и использовать полученную и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формацию в практической деятельности;</w:t>
      </w:r>
    </w:p>
    <w:p w:rsidR="00FB2FA8" w:rsidRPr="003A228A" w:rsidRDefault="004833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фографии и пунктуации, об изобразительно-выразительных средс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вах русского языка; совершенствование умений анализировать яз</w:t>
      </w:r>
      <w:r w:rsidRPr="003A228A">
        <w:rPr>
          <w:rFonts w:ascii="Times New Roman" w:hAnsi="Times New Roman"/>
          <w:color w:val="000000"/>
          <w:sz w:val="28"/>
          <w:lang w:val="ru-RU"/>
        </w:rPr>
        <w:t>ы</w:t>
      </w:r>
      <w:r w:rsidRPr="003A228A">
        <w:rPr>
          <w:rFonts w:ascii="Times New Roman" w:hAnsi="Times New Roman"/>
          <w:color w:val="000000"/>
          <w:sz w:val="28"/>
          <w:lang w:val="ru-RU"/>
        </w:rPr>
        <w:t>ковые единицы разных уровней, умений применять правила орф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графии и пунктуации, умений определять изобразительно-выразительные средства языка в тексте;</w:t>
      </w:r>
    </w:p>
    <w:p w:rsidR="00FB2FA8" w:rsidRPr="003A228A" w:rsidRDefault="004833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ют общеупотребительных аналогов в русском языке и перечень к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торых содержится в нормативных словарях.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ния в учебном плане отводится 136 часов: в 10 классе – </w:t>
      </w:r>
      <w:r w:rsidR="003A228A">
        <w:rPr>
          <w:rFonts w:ascii="Times New Roman" w:hAnsi="Times New Roman"/>
          <w:color w:val="000000"/>
          <w:sz w:val="28"/>
          <w:lang w:val="ru-RU"/>
        </w:rPr>
        <w:t>136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3A228A">
        <w:rPr>
          <w:rFonts w:ascii="Times New Roman" w:hAnsi="Times New Roman"/>
          <w:color w:val="000000"/>
          <w:sz w:val="28"/>
          <w:lang w:val="ru-RU"/>
        </w:rPr>
        <w:t>4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</w:t>
      </w:r>
      <w:r w:rsidR="003A228A">
        <w:rPr>
          <w:rFonts w:ascii="Times New Roman" w:hAnsi="Times New Roman"/>
          <w:color w:val="000000"/>
          <w:sz w:val="28"/>
          <w:lang w:val="ru-RU"/>
        </w:rPr>
        <w:t>170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3A228A">
        <w:rPr>
          <w:rFonts w:ascii="Times New Roman" w:hAnsi="Times New Roman"/>
          <w:color w:val="000000"/>
          <w:sz w:val="28"/>
          <w:lang w:val="ru-RU"/>
        </w:rPr>
        <w:t>5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A228A">
        <w:rPr>
          <w:rFonts w:ascii="Times New Roman" w:hAnsi="Times New Roman"/>
          <w:color w:val="000000"/>
          <w:sz w:val="28"/>
          <w:lang w:val="ru-RU"/>
        </w:rPr>
        <w:t>ов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FB2FA8" w:rsidRPr="003A228A" w:rsidRDefault="00FB2FA8">
      <w:pPr>
        <w:rPr>
          <w:lang w:val="ru-RU"/>
        </w:rPr>
        <w:sectPr w:rsidR="00FB2FA8" w:rsidRPr="003A228A">
          <w:pgSz w:w="11906" w:h="16383"/>
          <w:pgMar w:top="1134" w:right="850" w:bottom="1134" w:left="1701" w:header="720" w:footer="720" w:gutter="0"/>
          <w:cols w:space="720"/>
        </w:sect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bookmarkStart w:id="2" w:name="block-19316567"/>
      <w:bookmarkEnd w:id="1"/>
      <w:r w:rsidRPr="003A22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гические), лексические, словообразовательные, грамматические (морфолог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ческие и синтаксические). Орфографические и пунктуационные правила (о</w:t>
      </w:r>
      <w:r w:rsidRPr="003A228A">
        <w:rPr>
          <w:rFonts w:ascii="Times New Roman" w:hAnsi="Times New Roman"/>
          <w:color w:val="000000"/>
          <w:sz w:val="28"/>
          <w:lang w:val="ru-RU"/>
        </w:rPr>
        <w:t>б</w:t>
      </w:r>
      <w:r w:rsidRPr="003A228A">
        <w:rPr>
          <w:rFonts w:ascii="Times New Roman" w:hAnsi="Times New Roman"/>
          <w:color w:val="000000"/>
          <w:sz w:val="28"/>
          <w:lang w:val="ru-RU"/>
        </w:rPr>
        <w:t>зор, общее представление). Стилистические нормы современного русского литературного языка (общее представление).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мов. Словарь иностранных слов. Словарь синонимов. Словарь антонимов. Словарь паронимов. Этимологический словарь. Диалектный словарь. Фр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r w:rsidRPr="009A5E50">
        <w:rPr>
          <w:rFonts w:ascii="Times New Roman" w:hAnsi="Times New Roman"/>
          <w:color w:val="000000"/>
          <w:sz w:val="28"/>
          <w:lang w:val="ru-RU"/>
        </w:rPr>
        <w:t>Ко</w:t>
      </w:r>
      <w:r w:rsidRPr="009A5E50">
        <w:rPr>
          <w:rFonts w:ascii="Times New Roman" w:hAnsi="Times New Roman"/>
          <w:color w:val="000000"/>
          <w:sz w:val="28"/>
          <w:lang w:val="ru-RU"/>
        </w:rPr>
        <w:t>м</w:t>
      </w:r>
      <w:r w:rsidRPr="009A5E50">
        <w:rPr>
          <w:rFonts w:ascii="Times New Roman" w:hAnsi="Times New Roman"/>
          <w:color w:val="000000"/>
          <w:sz w:val="28"/>
          <w:lang w:val="ru-RU"/>
        </w:rPr>
        <w:t>плексный словарь.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9A5E5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ние). Фонетический анализ слова. Изобразительно-выразительные средства фонетики (повторение, обобщение).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ношение безударных гласных звуков, некоторых согласных, сочетаний с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гласных. Произношение некоторых грамматических форм. Особенности пр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изношения иноязычных слов. Нормы ударения в современном литературном русском языке.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нимы, паронимы и их употребление. </w:t>
      </w:r>
      <w:r w:rsidRPr="009A5E50">
        <w:rPr>
          <w:rFonts w:ascii="Times New Roman" w:hAnsi="Times New Roman"/>
          <w:color w:val="000000"/>
          <w:sz w:val="28"/>
          <w:lang w:val="ru-RU"/>
        </w:rPr>
        <w:t>Иноязычные слова и их употребление. Лексическая сочетаемость. Тавтология. Плеоназм.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тельная, разговорная и книжная. Особенности употребления.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</w:t>
      </w:r>
      <w:r w:rsidRPr="003A228A">
        <w:rPr>
          <w:rFonts w:ascii="Times New Roman" w:hAnsi="Times New Roman"/>
          <w:color w:val="000000"/>
          <w:spacing w:val="-4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pacing w:val="-4"/>
          <w:sz w:val="28"/>
          <w:lang w:val="ru-RU"/>
        </w:rPr>
        <w:t>кая, сниженная. Эмоционально-оценочная окраска слова (неодобрительное, ласкательное, шутливое и пр.).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A228A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зовательные трудности (обзор). Особенности употребления сложносокр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щённых слов (аббревиатур).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9A5E5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логический анализ слова. Особенности употребления в тексте слов разных частей речи.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тельных числительных.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3A228A">
        <w:rPr>
          <w:rFonts w:ascii="Times New Roman" w:hAnsi="Times New Roman"/>
          <w:color w:val="000000"/>
          <w:sz w:val="28"/>
          <w:lang w:val="ru-RU"/>
        </w:rPr>
        <w:t>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зования некоторых глагольных форм: форм прошедшего времени с суффи</w:t>
      </w:r>
      <w:r w:rsidRPr="003A228A">
        <w:rPr>
          <w:rFonts w:ascii="Times New Roman" w:hAnsi="Times New Roman"/>
          <w:color w:val="000000"/>
          <w:sz w:val="28"/>
          <w:lang w:val="ru-RU"/>
        </w:rPr>
        <w:t>к</w:t>
      </w:r>
      <w:r w:rsidRPr="003A228A">
        <w:rPr>
          <w:rFonts w:ascii="Times New Roman" w:hAnsi="Times New Roman"/>
          <w:color w:val="000000"/>
          <w:sz w:val="28"/>
          <w:lang w:val="ru-RU"/>
        </w:rPr>
        <w:t>сом -ну-, форм повелительного наклонения.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9A5E5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пы и разделы русской орфографии. Правописание морфем; слитные, дефи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Употребление разделительных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Правописание приставок. Буквы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– и после приставок.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9A5E5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</w:t>
      </w:r>
      <w:r w:rsidRPr="003A228A">
        <w:rPr>
          <w:rFonts w:ascii="Times New Roman" w:hAnsi="Times New Roman"/>
          <w:color w:val="000000"/>
          <w:sz w:val="28"/>
          <w:lang w:val="ru-RU"/>
        </w:rPr>
        <w:t>б</w:t>
      </w:r>
      <w:r w:rsidRPr="003A228A">
        <w:rPr>
          <w:rFonts w:ascii="Times New Roman" w:hAnsi="Times New Roman"/>
          <w:color w:val="000000"/>
          <w:sz w:val="28"/>
          <w:lang w:val="ru-RU"/>
        </w:rPr>
        <w:t>щение).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вая ситуация и её компоненты (адресант и адресат; мотивы и цели, предмет и тема речи; условия общения).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</w:t>
      </w:r>
      <w:r w:rsidRPr="003A228A">
        <w:rPr>
          <w:rFonts w:ascii="Times New Roman" w:hAnsi="Times New Roman"/>
          <w:color w:val="000000"/>
          <w:sz w:val="28"/>
          <w:lang w:val="ru-RU"/>
        </w:rPr>
        <w:t>у</w:t>
      </w:r>
      <w:r w:rsidRPr="003A228A">
        <w:rPr>
          <w:rFonts w:ascii="Times New Roman" w:hAnsi="Times New Roman"/>
          <w:color w:val="000000"/>
          <w:sz w:val="28"/>
          <w:lang w:val="ru-RU"/>
        </w:rPr>
        <w:t>лы русского речевого этикета применительно к различным ситуациям оф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циального/неофициального общения, статусу адресанта/адресата и т. п.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</w:t>
      </w:r>
      <w:r w:rsidRPr="003A228A">
        <w:rPr>
          <w:rFonts w:ascii="Times New Roman" w:hAnsi="Times New Roman"/>
          <w:color w:val="000000"/>
          <w:sz w:val="28"/>
          <w:lang w:val="ru-RU"/>
        </w:rPr>
        <w:t>у</w:t>
      </w:r>
      <w:r w:rsidRPr="003A228A">
        <w:rPr>
          <w:rFonts w:ascii="Times New Roman" w:hAnsi="Times New Roman"/>
          <w:color w:val="000000"/>
          <w:sz w:val="28"/>
          <w:lang w:val="ru-RU"/>
        </w:rPr>
        <w:t>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9A5E5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r w:rsidRPr="009A5E50">
        <w:rPr>
          <w:rFonts w:ascii="Times New Roman" w:hAnsi="Times New Roman"/>
          <w:color w:val="000000"/>
          <w:sz w:val="28"/>
          <w:lang w:val="ru-RU"/>
        </w:rPr>
        <w:t>Отзыв. Рецензия.</w:t>
      </w:r>
    </w:p>
    <w:p w:rsidR="00FB2FA8" w:rsidRPr="009A5E50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ческий анализ словосочетания и предложения.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мого с подлежащим, выраженным аббревиатурой, заимствованным нескл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няемым существительным.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ложно-падежной формы управляемого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FB2FA8" w:rsidRPr="009A5E50" w:rsidRDefault="004833A6">
      <w:pPr>
        <w:spacing w:after="0" w:line="264" w:lineRule="auto"/>
        <w:ind w:firstLine="600"/>
        <w:jc w:val="both"/>
        <w:rPr>
          <w:lang w:val="ru-RU"/>
        </w:rPr>
      </w:pPr>
      <w:r w:rsidRPr="009A5E5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ционный анализ предложения.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жения; знаки препинания при передаче чужой речи. Сочетание знаков пр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пинания.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ниями, междометиями.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знаки разговорной речи: неофициальность, экспрессивность, неподготовле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ность, преимущественно диалогическая форма. Фонетические, интонацио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ные, лексические, морфологические, синтаксические особенности разгово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ной речи. Основные жанры разговорной речи: устный рассказ, беседа, спор и другие (обзор).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знаки научного стиля: отвлечённость, логичность, точность, объективность. Лексические, морфологические, синтаксические особенности научного ст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ля. Основные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новные признаки официально-делового стиля: точность,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стандартизирова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бенности официально-делового стиля. Основные жанры официально-делового стиля: закон, устав, приказ; расписка, заявление, доверенность; а</w:t>
      </w:r>
      <w:r w:rsidRPr="003A228A">
        <w:rPr>
          <w:rFonts w:ascii="Times New Roman" w:hAnsi="Times New Roman"/>
          <w:color w:val="000000"/>
          <w:sz w:val="28"/>
          <w:lang w:val="ru-RU"/>
        </w:rPr>
        <w:t>в</w:t>
      </w:r>
      <w:r w:rsidRPr="003A228A">
        <w:rPr>
          <w:rFonts w:ascii="Times New Roman" w:hAnsi="Times New Roman"/>
          <w:color w:val="000000"/>
          <w:sz w:val="28"/>
          <w:lang w:val="ru-RU"/>
        </w:rPr>
        <w:t>тобиография, характеристика, резюме и другие (обзор).</w:t>
      </w:r>
    </w:p>
    <w:p w:rsidR="00FB2FA8" w:rsidRPr="00233C92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</w:t>
      </w:r>
      <w:r w:rsidRPr="003A228A">
        <w:rPr>
          <w:rFonts w:ascii="Times New Roman" w:hAnsi="Times New Roman"/>
          <w:color w:val="000000"/>
          <w:sz w:val="28"/>
          <w:lang w:val="ru-RU"/>
        </w:rPr>
        <w:t>в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ные признаки публицистического стиля: экспрессивность,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оц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ночность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</w:t>
      </w:r>
      <w:r w:rsidRPr="003A228A">
        <w:rPr>
          <w:rFonts w:ascii="Times New Roman" w:hAnsi="Times New Roman"/>
          <w:color w:val="000000"/>
          <w:sz w:val="28"/>
          <w:lang w:val="ru-RU"/>
        </w:rPr>
        <w:t>б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лицистического стиля. </w:t>
      </w:r>
      <w:proofErr w:type="gramStart"/>
      <w:r w:rsidRPr="003A228A">
        <w:rPr>
          <w:rFonts w:ascii="Times New Roman" w:hAnsi="Times New Roman"/>
          <w:color w:val="000000"/>
          <w:sz w:val="28"/>
          <w:lang w:val="ru-RU"/>
        </w:rPr>
        <w:t xml:space="preserve">Основные жанры публицистического стиля: заметка, статья, репортаж, очерк, эссе, интервью </w:t>
      </w:r>
      <w:r w:rsidRPr="00233C92">
        <w:rPr>
          <w:rFonts w:ascii="Times New Roman" w:hAnsi="Times New Roman"/>
          <w:color w:val="000000"/>
          <w:sz w:val="28"/>
          <w:lang w:val="ru-RU"/>
        </w:rPr>
        <w:t>(обзор).</w:t>
      </w:r>
      <w:proofErr w:type="gramEnd"/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нальных разновидностей языка (повторение, обобщение). Основные призн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ки художественной речи: образность, широкое использование изобразител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>но-выразительных средств, языковых средств других функциональных ра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новидностей языка.</w:t>
      </w:r>
    </w:p>
    <w:p w:rsidR="00FB2FA8" w:rsidRPr="003A228A" w:rsidRDefault="00FB2FA8">
      <w:pPr>
        <w:rPr>
          <w:lang w:val="ru-RU"/>
        </w:rPr>
        <w:sectPr w:rsidR="00FB2FA8" w:rsidRPr="003A228A">
          <w:pgSz w:w="11906" w:h="16383"/>
          <w:pgMar w:top="1134" w:right="850" w:bottom="1134" w:left="1701" w:header="720" w:footer="720" w:gutter="0"/>
          <w:cols w:space="720"/>
        </w:sect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bookmarkStart w:id="3" w:name="block-19316568"/>
      <w:bookmarkEnd w:id="2"/>
      <w:r w:rsidRPr="003A22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, историч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скими и духовно-нравственными ценностями, принятыми в обществе прав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лами и нормами поведения и способствуют процессам самопознания, сам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воспитания и саморазвития, развития внутренней позиции личности, патри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тизма, гражданственности; уважения к памяти защитников Отечества и по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вигам Героев Отечества, закону и правопорядку, человеку труда и людям старшего поколения; взаимного уважения, бережного отношения к культу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ному наследию и традициям многонационального народа Российской Фед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рации, природе и окружающей среде.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зования у обучающегося будут сформированы следующие личностные р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зультаты: 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3A228A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кона и правопорядка;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стических и демократических ценностей, в том числе в сопоставл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нии с ситуациями, отражёнными в текстах литературных произвед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ний, написанных на русском языке;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вии с их функциями и назначением;</w:t>
      </w:r>
    </w:p>
    <w:p w:rsidR="00FB2FA8" w:rsidRPr="003A228A" w:rsidRDefault="004833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тизма, уважения к своему народу, чувства ответственности перед Р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диной, гордости за свой край, свою Родину, свой язык и культуру, прошлое и настоящее многонационального народа России;</w:t>
      </w:r>
    </w:p>
    <w:p w:rsidR="00FB2FA8" w:rsidRPr="003A228A" w:rsidRDefault="004833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сии в науке, искусстве, спорте, технологиях, труде;</w:t>
      </w:r>
    </w:p>
    <w:p w:rsidR="00FB2FA8" w:rsidRPr="003A228A" w:rsidRDefault="004833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щите, ответственность за его судьбу.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B2FA8" w:rsidRPr="003A228A" w:rsidRDefault="004833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B2FA8" w:rsidRPr="003A228A" w:rsidRDefault="004833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B2FA8" w:rsidRPr="003A228A" w:rsidRDefault="004833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B2FA8" w:rsidRPr="003A228A" w:rsidRDefault="004833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нове осознанного принятия ценностей семейной жизни в соответс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вии с традициями народов России.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B2FA8" w:rsidRPr="003A228A" w:rsidRDefault="004833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действие искусства;</w:t>
      </w:r>
    </w:p>
    <w:p w:rsidR="00FB2FA8" w:rsidRPr="003A228A" w:rsidRDefault="004833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FB2FA8" w:rsidRPr="003A228A" w:rsidRDefault="004833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нии творческих работ по русскому языку.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венного отношения к своему здоровью;</w:t>
      </w:r>
    </w:p>
    <w:p w:rsidR="00FB2FA8" w:rsidRPr="003A228A" w:rsidRDefault="004833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B2FA8" w:rsidRPr="003A228A" w:rsidRDefault="004833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B2FA8" w:rsidRPr="003A228A" w:rsidRDefault="004833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стоятельно осуществлять такую деятельность, в том числе в процессе изучения русского языка;</w:t>
      </w:r>
    </w:p>
    <w:p w:rsidR="00FB2FA8" w:rsidRPr="003A228A" w:rsidRDefault="004833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</w:t>
      </w:r>
      <w:r w:rsidRPr="003A228A">
        <w:rPr>
          <w:rFonts w:ascii="Times New Roman" w:hAnsi="Times New Roman"/>
          <w:color w:val="000000"/>
          <w:sz w:val="28"/>
          <w:lang w:val="ru-RU"/>
        </w:rPr>
        <w:t>б</w:t>
      </w:r>
      <w:r w:rsidRPr="003A228A">
        <w:rPr>
          <w:rFonts w:ascii="Times New Roman" w:hAnsi="Times New Roman"/>
          <w:color w:val="000000"/>
          <w:sz w:val="28"/>
          <w:lang w:val="ru-RU"/>
        </w:rPr>
        <w:t>ственные жизненные планы;</w:t>
      </w:r>
    </w:p>
    <w:p w:rsidR="00FB2FA8" w:rsidRPr="003A228A" w:rsidRDefault="004833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тяжении всей жизни.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циально-экономических процессов на состояние природной и соц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альной среды, осознание глобального характера экологических пр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блем;</w:t>
      </w:r>
    </w:p>
    <w:p w:rsidR="00FB2FA8" w:rsidRPr="003A228A" w:rsidRDefault="004833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нове знания целей устойчивого развития человечества;</w:t>
      </w:r>
    </w:p>
    <w:p w:rsidR="00FB2FA8" w:rsidRPr="003A228A" w:rsidRDefault="004833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B2FA8" w:rsidRPr="003A228A" w:rsidRDefault="004833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B2FA8" w:rsidRDefault="004833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B2FA8" w:rsidRPr="003A228A" w:rsidRDefault="004833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культурном мире;</w:t>
      </w:r>
    </w:p>
    <w:p w:rsidR="00FB2FA8" w:rsidRPr="003A228A" w:rsidRDefault="004833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B2FA8" w:rsidRPr="003A228A" w:rsidRDefault="004833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мися рабочей программы по русскому языку у обучающихся совершенств</w:t>
      </w:r>
      <w:r w:rsidRPr="003A228A">
        <w:rPr>
          <w:rFonts w:ascii="Times New Roman" w:hAnsi="Times New Roman"/>
          <w:color w:val="000000"/>
          <w:sz w:val="28"/>
          <w:lang w:val="ru-RU"/>
        </w:rPr>
        <w:t>у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ется эмоциональный интеллект, предполагающий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:</w:t>
      </w:r>
    </w:p>
    <w:p w:rsidR="00FB2FA8" w:rsidRPr="003A228A" w:rsidRDefault="004833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нальное состояние, использовать адекватные языковые </w:t>
      </w: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ной эмоциональной сферы, быть уверенным в себе;</w:t>
      </w:r>
    </w:p>
    <w:p w:rsidR="00FB2FA8" w:rsidRPr="003A228A" w:rsidRDefault="004833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му;</w:t>
      </w:r>
    </w:p>
    <w:p w:rsidR="00FB2FA8" w:rsidRPr="003A228A" w:rsidRDefault="004833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B2FA8" w:rsidRPr="003A228A" w:rsidRDefault="004833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FB2FA8" w:rsidRPr="003A228A" w:rsidRDefault="004833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шения с другими людьми, заботиться о них, проявлять к ним интерес и разрешать конфликты с учётом собственного речевого и читател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>ского опыта.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зования у обучающегося будут сформированы познавательные универсал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сматривать её всесторонне;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</w:t>
      </w:r>
      <w:r w:rsidRPr="003A228A">
        <w:rPr>
          <w:rFonts w:ascii="Times New Roman" w:hAnsi="Times New Roman"/>
          <w:color w:val="000000"/>
          <w:sz w:val="28"/>
          <w:lang w:val="ru-RU"/>
        </w:rPr>
        <w:t>ы</w:t>
      </w:r>
      <w:r w:rsidRPr="003A228A">
        <w:rPr>
          <w:rFonts w:ascii="Times New Roman" w:hAnsi="Times New Roman"/>
          <w:color w:val="000000"/>
          <w:sz w:val="28"/>
          <w:lang w:val="ru-RU"/>
        </w:rPr>
        <w:t>ка, функционально-смысловых типов, жанров;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>ного и комбинированного взаимодействия, в том числе при выполн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нии проектов по русскому языку;</w:t>
      </w:r>
    </w:p>
    <w:p w:rsidR="00FB2FA8" w:rsidRPr="003A228A" w:rsidRDefault="004833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 с учётом собственного речевого и читательского опыта.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базовые исследов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тельские действия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</w:t>
      </w:r>
      <w:r w:rsidRPr="003A228A">
        <w:rPr>
          <w:rFonts w:ascii="Times New Roman" w:hAnsi="Times New Roman"/>
          <w:color w:val="000000"/>
          <w:sz w:val="28"/>
          <w:lang w:val="ru-RU"/>
        </w:rPr>
        <w:t>й</w:t>
      </w:r>
      <w:r w:rsidRPr="003A228A">
        <w:rPr>
          <w:rFonts w:ascii="Times New Roman" w:hAnsi="Times New Roman"/>
          <w:color w:val="000000"/>
          <w:sz w:val="28"/>
          <w:lang w:val="ru-RU"/>
        </w:rPr>
        <w:t>ствий: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сти, в том числе в контексте изучения учебного предмета «Русский язык», способностью и готовностью к самостоятельному поиску м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тодов решения практических задач, применению различных методов познания;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дании учебных и социальных проектов;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</w:t>
      </w:r>
      <w:r w:rsidRPr="003A228A">
        <w:rPr>
          <w:rFonts w:ascii="Times New Roman" w:hAnsi="Times New Roman"/>
          <w:color w:val="000000"/>
          <w:sz w:val="28"/>
          <w:lang w:val="ru-RU"/>
        </w:rPr>
        <w:t>я</w:t>
      </w:r>
      <w:r w:rsidRPr="003A228A">
        <w:rPr>
          <w:rFonts w:ascii="Times New Roman" w:hAnsi="Times New Roman"/>
          <w:color w:val="000000"/>
          <w:sz w:val="28"/>
          <w:lang w:val="ru-RU"/>
        </w:rPr>
        <w:t>тиями и методами;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</w:t>
      </w:r>
      <w:r w:rsidRPr="003A228A">
        <w:rPr>
          <w:rFonts w:ascii="Times New Roman" w:hAnsi="Times New Roman"/>
          <w:color w:val="000000"/>
          <w:sz w:val="28"/>
          <w:lang w:val="ru-RU"/>
        </w:rPr>
        <w:t>я</w:t>
      </w:r>
      <w:r w:rsidRPr="003A228A">
        <w:rPr>
          <w:rFonts w:ascii="Times New Roman" w:hAnsi="Times New Roman"/>
          <w:color w:val="000000"/>
          <w:sz w:val="28"/>
          <w:lang w:val="ru-RU"/>
        </w:rPr>
        <w:t>тельности и разнообразных жизненных ситуациях;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раметры и критерии её решения, находить аргументы для доказател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>ства своих утверждений;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чески оценивать их достоверность, прогнозировать изменение в н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ду;</w:t>
      </w:r>
    </w:p>
    <w:p w:rsidR="00FB2FA8" w:rsidRPr="003A228A" w:rsidRDefault="004833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тивные способы решения проблем.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B2FA8" w:rsidRPr="003A228A" w:rsidRDefault="004833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ской, из источников разных типов, самостоятельно </w:t>
      </w: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иск, анализ, систематизацию и интерпретацию информации разли</w:t>
      </w:r>
      <w:r w:rsidRPr="003A228A">
        <w:rPr>
          <w:rFonts w:ascii="Times New Roman" w:hAnsi="Times New Roman"/>
          <w:color w:val="000000"/>
          <w:sz w:val="28"/>
          <w:lang w:val="ru-RU"/>
        </w:rPr>
        <w:t>ч</w:t>
      </w:r>
      <w:r w:rsidRPr="003A228A">
        <w:rPr>
          <w:rFonts w:ascii="Times New Roman" w:hAnsi="Times New Roman"/>
          <w:color w:val="000000"/>
          <w:sz w:val="28"/>
          <w:lang w:val="ru-RU"/>
        </w:rPr>
        <w:t>ных видов и форм представления;</w:t>
      </w:r>
    </w:p>
    <w:p w:rsidR="00FB2FA8" w:rsidRPr="003A228A" w:rsidRDefault="004833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мац</w:t>
      </w:r>
      <w:proofErr w:type="gramStart"/>
      <w:r w:rsidRPr="003A228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ставления и визуализации (презентация, таблица, схема и другие);</w:t>
      </w:r>
    </w:p>
    <w:p w:rsidR="00FB2FA8" w:rsidRPr="003A228A" w:rsidRDefault="004833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B2FA8" w:rsidRPr="003A228A" w:rsidRDefault="004833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</w:t>
      </w:r>
      <w:r w:rsidRPr="003A228A">
        <w:rPr>
          <w:rFonts w:ascii="Times New Roman" w:hAnsi="Times New Roman"/>
          <w:color w:val="000000"/>
          <w:sz w:val="28"/>
          <w:lang w:val="ru-RU"/>
        </w:rPr>
        <w:t>х</w:t>
      </w:r>
      <w:r w:rsidRPr="003A228A">
        <w:rPr>
          <w:rFonts w:ascii="Times New Roman" w:hAnsi="Times New Roman"/>
          <w:color w:val="000000"/>
          <w:sz w:val="28"/>
          <w:lang w:val="ru-RU"/>
        </w:rPr>
        <w:t>нологий при решении когнитивных, коммуникативных и организац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онных задач с соблюдением требований эргономики, техники без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пасности, гигиены, ресурсосбережения, правовых и этических норм, норм информационной безопасности;</w:t>
      </w:r>
    </w:p>
    <w:p w:rsidR="00FB2FA8" w:rsidRPr="003A228A" w:rsidRDefault="004833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ния информационной безопасности.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A228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B2FA8" w:rsidRPr="003A228A" w:rsidRDefault="004833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FB2FA8" w:rsidRPr="003A228A" w:rsidRDefault="004833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ние социальных знаков, распознавать предпосылки конфликтных с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туаций и смягчать конфликты;</w:t>
      </w:r>
    </w:p>
    <w:p w:rsidR="00FB2FA8" w:rsidRPr="003A228A" w:rsidRDefault="004833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аргуме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тированно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FB2FA8" w:rsidRPr="003A228A" w:rsidRDefault="004833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гать своё мнение, строить высказывание.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умения самоорган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зации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FB2FA8" w:rsidRPr="003A228A" w:rsidRDefault="004833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</w:t>
      </w:r>
      <w:r w:rsidRPr="003A228A">
        <w:rPr>
          <w:rFonts w:ascii="Times New Roman" w:hAnsi="Times New Roman"/>
          <w:color w:val="000000"/>
          <w:sz w:val="28"/>
          <w:lang w:val="ru-RU"/>
        </w:rPr>
        <w:t>в</w:t>
      </w:r>
      <w:r w:rsidRPr="003A228A">
        <w:rPr>
          <w:rFonts w:ascii="Times New Roman" w:hAnsi="Times New Roman"/>
          <w:color w:val="000000"/>
          <w:sz w:val="28"/>
          <w:lang w:val="ru-RU"/>
        </w:rPr>
        <w:t>лять проблемы, ставить и формулировать собственные задачи в обр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зовательной деятельности и жизненных ситуациях;</w:t>
      </w:r>
    </w:p>
    <w:p w:rsidR="00FB2FA8" w:rsidRPr="003A228A" w:rsidRDefault="004833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</w:t>
      </w:r>
      <w:r w:rsidRPr="003A228A">
        <w:rPr>
          <w:rFonts w:ascii="Times New Roman" w:hAnsi="Times New Roman"/>
          <w:color w:val="000000"/>
          <w:sz w:val="28"/>
          <w:lang w:val="ru-RU"/>
        </w:rPr>
        <w:t>ю</w:t>
      </w:r>
      <w:r w:rsidRPr="003A228A">
        <w:rPr>
          <w:rFonts w:ascii="Times New Roman" w:hAnsi="Times New Roman"/>
          <w:color w:val="000000"/>
          <w:sz w:val="28"/>
          <w:lang w:val="ru-RU"/>
        </w:rPr>
        <w:t>щихся ресурсов, собственных возможностей и предпочтений;</w:t>
      </w:r>
    </w:p>
    <w:p w:rsidR="00FB2FA8" w:rsidRPr="003A228A" w:rsidRDefault="004833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FB2FA8" w:rsidRPr="003A228A" w:rsidRDefault="004833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венность за результаты выбора;</w:t>
      </w:r>
    </w:p>
    <w:p w:rsidR="00FB2FA8" w:rsidRDefault="004833A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оцениватьприобретённыйопыт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2FA8" w:rsidRPr="003A228A" w:rsidRDefault="004833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ных областях знания; постоянно повышать свой образовательный и культурный уровень.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умения самоко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троля, принятия себя и других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шаемых действий и мыслительных процессов, их оснований и р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зультатов; использовать приёмы рефлексии для оценки ситуации, в</w:t>
      </w:r>
      <w:r w:rsidRPr="003A228A">
        <w:rPr>
          <w:rFonts w:ascii="Times New Roman" w:hAnsi="Times New Roman"/>
          <w:color w:val="000000"/>
          <w:sz w:val="28"/>
          <w:lang w:val="ru-RU"/>
        </w:rPr>
        <w:t>ы</w:t>
      </w:r>
      <w:r w:rsidRPr="003A228A">
        <w:rPr>
          <w:rFonts w:ascii="Times New Roman" w:hAnsi="Times New Roman"/>
          <w:color w:val="000000"/>
          <w:sz w:val="28"/>
          <w:lang w:val="ru-RU"/>
        </w:rPr>
        <w:t>бора верного решения;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тов деятельности;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B2FA8" w:rsidRPr="003A228A" w:rsidRDefault="004833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28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FB2FA8" w:rsidRPr="003A228A" w:rsidRDefault="004833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>ной работы;</w:t>
      </w:r>
    </w:p>
    <w:p w:rsidR="00FB2FA8" w:rsidRPr="003A228A" w:rsidRDefault="004833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B2FA8" w:rsidRPr="003A228A" w:rsidRDefault="004833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нировать действия по их достижению: составлять план действий, распределять роли с учётом мнений участников, обсуждать результ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ты совместной работы;</w:t>
      </w:r>
    </w:p>
    <w:p w:rsidR="00FB2FA8" w:rsidRPr="003A228A" w:rsidRDefault="004833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ды в общий результат по разработанным критериям;</w:t>
      </w:r>
    </w:p>
    <w:p w:rsidR="00FB2FA8" w:rsidRPr="003A228A" w:rsidRDefault="004833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гинальности, практической значимости; проявлять творческие сп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собности и воображение, быть инициативным.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left="12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2FA8" w:rsidRPr="003A228A" w:rsidRDefault="00FB2FA8">
      <w:pPr>
        <w:spacing w:after="0" w:line="264" w:lineRule="auto"/>
        <w:ind w:left="120"/>
        <w:jc w:val="both"/>
        <w:rPr>
          <w:lang w:val="ru-RU"/>
        </w:rPr>
      </w:pP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метные результаты по отдельным темам программы по русскому языку: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</w:t>
      </w:r>
      <w:r w:rsidRPr="003A228A">
        <w:rPr>
          <w:rFonts w:ascii="Times New Roman" w:hAnsi="Times New Roman"/>
          <w:color w:val="000000"/>
          <w:sz w:val="28"/>
          <w:lang w:val="ru-RU"/>
        </w:rPr>
        <w:t>к</w:t>
      </w:r>
      <w:r w:rsidRPr="003A228A">
        <w:rPr>
          <w:rFonts w:ascii="Times New Roman" w:hAnsi="Times New Roman"/>
          <w:color w:val="000000"/>
          <w:sz w:val="28"/>
          <w:lang w:val="ru-RU"/>
        </w:rPr>
        <w:t>циях языка; о лингвистике как науке.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ственного языка Российской Федерации и языка межнационального общения народов России, одного из мировых языков (с опорой на статью 68 Констит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у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 xml:space="preserve">ции Российской Федерации, Федеральный закон от 1 июня 2005 </w:t>
      </w:r>
      <w:proofErr w:type="spellStart"/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г.№</w:t>
      </w:r>
      <w:proofErr w:type="spellEnd"/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 xml:space="preserve"> 53-ФЗ «О государственном языке Российской Федерации», Федеральный закон «О вн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сении изменений в Федеральный закон «О государственном языке Российской Федерации»» от 28.02.2023 № 52-ФЗ, Закон Российской Федерации от 25 о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к</w:t>
      </w:r>
      <w:r w:rsidRPr="003A228A">
        <w:rPr>
          <w:rFonts w:ascii="Times New Roman" w:hAnsi="Times New Roman"/>
          <w:color w:val="000000"/>
          <w:spacing w:val="-2"/>
          <w:sz w:val="28"/>
          <w:lang w:val="ru-RU"/>
        </w:rPr>
        <w:t>тября 1991 г. № 1807-1 «О языках народов Российской Федерации»).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ницы и уровни языковой системы, анализировать языковые единицы разных уровней языковой системы.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</w:t>
      </w:r>
      <w:r w:rsidRPr="003A228A">
        <w:rPr>
          <w:rFonts w:ascii="Times New Roman" w:hAnsi="Times New Roman"/>
          <w:color w:val="000000"/>
          <w:sz w:val="28"/>
          <w:lang w:val="ru-RU"/>
        </w:rPr>
        <w:t>т</w:t>
      </w:r>
      <w:r w:rsidRPr="003A228A">
        <w:rPr>
          <w:rFonts w:ascii="Times New Roman" w:hAnsi="Times New Roman"/>
          <w:color w:val="000000"/>
          <w:sz w:val="28"/>
          <w:lang w:val="ru-RU"/>
        </w:rPr>
        <w:t>ствия нормам современного русского литературного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</w:t>
      </w:r>
      <w:r w:rsidRPr="003A228A">
        <w:rPr>
          <w:rFonts w:ascii="Times New Roman" w:hAnsi="Times New Roman"/>
          <w:color w:val="000000"/>
          <w:sz w:val="28"/>
          <w:lang w:val="ru-RU"/>
        </w:rPr>
        <w:t>р</w:t>
      </w:r>
      <w:r w:rsidRPr="003A228A">
        <w:rPr>
          <w:rFonts w:ascii="Times New Roman" w:hAnsi="Times New Roman"/>
          <w:color w:val="000000"/>
          <w:sz w:val="28"/>
          <w:lang w:val="ru-RU"/>
        </w:rPr>
        <w:t>ных гласных звуков, некоторых согласных, сочетаний согласных, некоторых грамматических форм, иноязычных слов.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ских норм современного русского литературного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ные) с точки зрения соблюдения лексических норм современного русского литературного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нимов; словарь иностранных слов, фразеологический словарь, этимологич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ский словарь.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228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A228A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ных слов (аббревиатур).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чи.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ные) с точки зрения соблюдения морфологических норм современного ру</w:t>
      </w:r>
      <w:r w:rsidRPr="003A228A">
        <w:rPr>
          <w:rFonts w:ascii="Times New Roman" w:hAnsi="Times New Roman"/>
          <w:color w:val="000000"/>
          <w:sz w:val="28"/>
          <w:lang w:val="ru-RU"/>
        </w:rPr>
        <w:t>с</w:t>
      </w:r>
      <w:r w:rsidRPr="003A228A">
        <w:rPr>
          <w:rFonts w:ascii="Times New Roman" w:hAnsi="Times New Roman"/>
          <w:color w:val="000000"/>
          <w:sz w:val="28"/>
          <w:lang w:val="ru-RU"/>
        </w:rPr>
        <w:t>ского литературного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</w:t>
      </w:r>
      <w:r w:rsidRPr="003A228A">
        <w:rPr>
          <w:rFonts w:ascii="Times New Roman" w:hAnsi="Times New Roman"/>
          <w:color w:val="000000"/>
          <w:spacing w:val="-1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pacing w:val="-1"/>
          <w:sz w:val="28"/>
          <w:lang w:val="ru-RU"/>
        </w:rPr>
        <w:t>личных типов и жанров; употреблять языковые средства в соответствии с р</w:t>
      </w:r>
      <w:r w:rsidRPr="003A228A">
        <w:rPr>
          <w:rFonts w:ascii="Times New Roman" w:hAnsi="Times New Roman"/>
          <w:color w:val="000000"/>
          <w:spacing w:val="-1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pacing w:val="-1"/>
          <w:sz w:val="28"/>
          <w:lang w:val="ru-RU"/>
        </w:rPr>
        <w:t>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довательский проект на лингвистическую и другие темы; использовать обр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зовательные информационно-коммуникационные инструменты и ресурсы для решения учебных задач.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ных жанров научного, публицистического, официально-делового стилей (объём сочинения — не менее 150 слов).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та/адресата и другим; использовать правила русского речевого этикета в с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 xml:space="preserve">циально-культурной, учебно-научной, официально-деловой сферах общения, повседневном общении,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интернет-коммуникации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тературного языка.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го и выразительного словоупотребления.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</w:t>
      </w:r>
      <w:r w:rsidRPr="003A228A">
        <w:rPr>
          <w:rFonts w:ascii="Times New Roman" w:hAnsi="Times New Roman"/>
          <w:color w:val="000000"/>
          <w:sz w:val="28"/>
          <w:lang w:val="ru-RU"/>
        </w:rPr>
        <w:t>ь</w:t>
      </w:r>
      <w:r w:rsidRPr="003A228A">
        <w:rPr>
          <w:rFonts w:ascii="Times New Roman" w:hAnsi="Times New Roman"/>
          <w:color w:val="000000"/>
          <w:sz w:val="28"/>
          <w:lang w:val="ru-RU"/>
        </w:rPr>
        <w:t>ную, явную и скрытую (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подтекстовую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>) информацию текстов, воспринима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мых зрительно и (или) на слух.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</w:t>
      </w:r>
      <w:r w:rsidRPr="003A228A">
        <w:rPr>
          <w:rFonts w:ascii="Times New Roman" w:hAnsi="Times New Roman"/>
          <w:color w:val="000000"/>
          <w:sz w:val="28"/>
          <w:lang w:val="ru-RU"/>
        </w:rPr>
        <w:t>к</w:t>
      </w:r>
      <w:r w:rsidRPr="003A228A">
        <w:rPr>
          <w:rFonts w:ascii="Times New Roman" w:hAnsi="Times New Roman"/>
          <w:color w:val="000000"/>
          <w:sz w:val="28"/>
          <w:lang w:val="ru-RU"/>
        </w:rPr>
        <w:t>сте.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ных жанров научного, публицистического, официально-делового стилей (объём сочинения — не менее 150 слов).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3A228A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3A228A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ция, отзыв, рецензия и другие).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</w:t>
      </w:r>
      <w:r w:rsidRPr="003A228A">
        <w:rPr>
          <w:rFonts w:ascii="Times New Roman" w:hAnsi="Times New Roman"/>
          <w:color w:val="000000"/>
          <w:sz w:val="28"/>
          <w:lang w:val="ru-RU"/>
        </w:rPr>
        <w:t>д</w:t>
      </w:r>
      <w:r w:rsidRPr="003A228A">
        <w:rPr>
          <w:rFonts w:ascii="Times New Roman" w:hAnsi="Times New Roman"/>
          <w:color w:val="000000"/>
          <w:sz w:val="28"/>
          <w:lang w:val="ru-RU"/>
        </w:rPr>
        <w:t>метные результаты по отдельным темам программы по русскому языку: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ность (неоправданность) употребления иноязычных заимствований; наруш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ния речевого этикета, этических норм в речевом общении и другое.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го предложения.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</w:t>
      </w:r>
      <w:r w:rsidRPr="003A228A">
        <w:rPr>
          <w:rFonts w:ascii="Times New Roman" w:hAnsi="Times New Roman"/>
          <w:color w:val="000000"/>
          <w:sz w:val="28"/>
          <w:lang w:val="ru-RU"/>
        </w:rPr>
        <w:t>о</w:t>
      </w:r>
      <w:r w:rsidRPr="003A228A">
        <w:rPr>
          <w:rFonts w:ascii="Times New Roman" w:hAnsi="Times New Roman"/>
          <w:color w:val="000000"/>
          <w:sz w:val="28"/>
          <w:lang w:val="ru-RU"/>
        </w:rPr>
        <w:t>го языка (в рамках изученного).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</w:t>
      </w:r>
      <w:r w:rsidRPr="003A228A">
        <w:rPr>
          <w:rFonts w:ascii="Times New Roman" w:hAnsi="Times New Roman"/>
          <w:color w:val="000000"/>
          <w:sz w:val="28"/>
          <w:lang w:val="ru-RU"/>
        </w:rPr>
        <w:t>е</w:t>
      </w:r>
      <w:r w:rsidRPr="003A228A">
        <w:rPr>
          <w:rFonts w:ascii="Times New Roman" w:hAnsi="Times New Roman"/>
          <w:color w:val="000000"/>
          <w:sz w:val="28"/>
          <w:lang w:val="ru-RU"/>
        </w:rPr>
        <w:t>ния основных норм согласования сказуемого с подлежащим, употребления падежной и предложно-падежной формы управляемого слова в словосочет</w:t>
      </w:r>
      <w:r w:rsidRPr="003A228A">
        <w:rPr>
          <w:rFonts w:ascii="Times New Roman" w:hAnsi="Times New Roman"/>
          <w:color w:val="000000"/>
          <w:sz w:val="28"/>
          <w:lang w:val="ru-RU"/>
        </w:rPr>
        <w:t>а</w:t>
      </w:r>
      <w:r w:rsidRPr="003A228A">
        <w:rPr>
          <w:rFonts w:ascii="Times New Roman" w:hAnsi="Times New Roman"/>
          <w:color w:val="000000"/>
          <w:sz w:val="28"/>
          <w:lang w:val="ru-RU"/>
        </w:rPr>
        <w:t>нии, употребления однородных членов предложения, причастного и деепр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частного оборотов (в рамках изученного).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</w:t>
      </w:r>
      <w:r w:rsidRPr="003A228A">
        <w:rPr>
          <w:rFonts w:ascii="Times New Roman" w:hAnsi="Times New Roman"/>
          <w:color w:val="000000"/>
          <w:sz w:val="28"/>
          <w:lang w:val="ru-RU"/>
        </w:rPr>
        <w:t>м</w:t>
      </w:r>
      <w:r w:rsidRPr="003A228A">
        <w:rPr>
          <w:rFonts w:ascii="Times New Roman" w:hAnsi="Times New Roman"/>
          <w:color w:val="000000"/>
          <w:sz w:val="28"/>
          <w:lang w:val="ru-RU"/>
        </w:rPr>
        <w:t>ках изученного).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</w:t>
      </w:r>
      <w:r w:rsidRPr="003A228A">
        <w:rPr>
          <w:rFonts w:ascii="Times New Roman" w:hAnsi="Times New Roman"/>
          <w:color w:val="000000"/>
          <w:sz w:val="28"/>
          <w:lang w:val="ru-RU"/>
        </w:rPr>
        <w:t>н</w:t>
      </w:r>
      <w:r w:rsidRPr="003A228A">
        <w:rPr>
          <w:rFonts w:ascii="Times New Roman" w:hAnsi="Times New Roman"/>
          <w:color w:val="000000"/>
          <w:sz w:val="28"/>
          <w:lang w:val="ru-RU"/>
        </w:rPr>
        <w:t>гвистики.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</w:t>
      </w:r>
      <w:r w:rsidRPr="003A228A">
        <w:rPr>
          <w:rFonts w:ascii="Times New Roman" w:hAnsi="Times New Roman"/>
          <w:color w:val="000000"/>
          <w:sz w:val="28"/>
          <w:lang w:val="ru-RU"/>
        </w:rPr>
        <w:t>к</w:t>
      </w:r>
      <w:r w:rsidRPr="003A228A">
        <w:rPr>
          <w:rFonts w:ascii="Times New Roman" w:hAnsi="Times New Roman"/>
          <w:color w:val="000000"/>
          <w:sz w:val="28"/>
          <w:lang w:val="ru-RU"/>
        </w:rPr>
        <w:t>циональных стилей (научного, публицистического, официально-делового), языка художественной литературы.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</w:t>
      </w:r>
      <w:r w:rsidRPr="003A228A">
        <w:rPr>
          <w:rFonts w:ascii="Times New Roman" w:hAnsi="Times New Roman"/>
          <w:color w:val="000000"/>
          <w:sz w:val="28"/>
          <w:lang w:val="ru-RU"/>
        </w:rPr>
        <w:t>и</w:t>
      </w:r>
      <w:r w:rsidRPr="003A228A">
        <w:rPr>
          <w:rFonts w:ascii="Times New Roman" w:hAnsi="Times New Roman"/>
          <w:color w:val="000000"/>
          <w:sz w:val="28"/>
          <w:lang w:val="ru-RU"/>
        </w:rPr>
        <w:t>цистический и официально-деловой стили, язык художественной литерат</w:t>
      </w:r>
      <w:r w:rsidRPr="003A228A">
        <w:rPr>
          <w:rFonts w:ascii="Times New Roman" w:hAnsi="Times New Roman"/>
          <w:color w:val="000000"/>
          <w:sz w:val="28"/>
          <w:lang w:val="ru-RU"/>
        </w:rPr>
        <w:t>у</w:t>
      </w:r>
      <w:r w:rsidRPr="003A228A">
        <w:rPr>
          <w:rFonts w:ascii="Times New Roman" w:hAnsi="Times New Roman"/>
          <w:color w:val="000000"/>
          <w:sz w:val="28"/>
          <w:lang w:val="ru-RU"/>
        </w:rPr>
        <w:t>ры).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</w:t>
      </w:r>
      <w:r w:rsidRPr="003A228A">
        <w:rPr>
          <w:rFonts w:ascii="Times New Roman" w:hAnsi="Times New Roman"/>
          <w:color w:val="000000"/>
          <w:sz w:val="28"/>
          <w:lang w:val="ru-RU"/>
        </w:rPr>
        <w:t>з</w:t>
      </w:r>
      <w:r w:rsidRPr="003A228A">
        <w:rPr>
          <w:rFonts w:ascii="Times New Roman" w:hAnsi="Times New Roman"/>
          <w:color w:val="000000"/>
          <w:sz w:val="28"/>
          <w:lang w:val="ru-RU"/>
        </w:rPr>
        <w:t>ных жанров научного, публицистического, официально-делового стилей (объём сочинения — не менее 150 слов).</w:t>
      </w:r>
    </w:p>
    <w:p w:rsidR="00FB2FA8" w:rsidRPr="003A228A" w:rsidRDefault="004833A6">
      <w:pPr>
        <w:spacing w:after="0" w:line="264" w:lineRule="auto"/>
        <w:ind w:firstLine="600"/>
        <w:jc w:val="both"/>
        <w:rPr>
          <w:lang w:val="ru-RU"/>
        </w:rPr>
      </w:pPr>
      <w:r w:rsidRPr="003A228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FB2FA8" w:rsidRPr="003A228A" w:rsidRDefault="00FB2FA8">
      <w:pPr>
        <w:rPr>
          <w:lang w:val="ru-RU"/>
        </w:rPr>
        <w:sectPr w:rsidR="00FB2FA8" w:rsidRPr="003A228A">
          <w:pgSz w:w="11906" w:h="16383"/>
          <w:pgMar w:top="1134" w:right="850" w:bottom="1134" w:left="1701" w:header="720" w:footer="720" w:gutter="0"/>
          <w:cols w:space="720"/>
        </w:sectPr>
      </w:pPr>
    </w:p>
    <w:p w:rsidR="00FB2FA8" w:rsidRDefault="004833A6">
      <w:pPr>
        <w:spacing w:after="0"/>
        <w:ind w:left="120"/>
      </w:pPr>
      <w:bookmarkStart w:id="4" w:name="block-1931656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B2FA8" w:rsidRDefault="00483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3880"/>
        <w:gridCol w:w="992"/>
        <w:gridCol w:w="2640"/>
        <w:gridCol w:w="2708"/>
        <w:gridCol w:w="3115"/>
      </w:tblGrid>
      <w:tr w:rsidR="00FB2FA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знаковая система.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Лингвистикакакнаука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щения, национальный язык ру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Культураречи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Видыязыковыхнорм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Качествахорошейречи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Основныевидысловарей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Орфоэпическиенормы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4.Язык и речь. Культура речи. Лексикология и фразеология. Лексические нормы</w:t>
            </w:r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 (повтор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русского литерату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Функционально-стилистическаяокраскаслова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Экспрессивно-стилистическаяокраскаслова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Фразеология русского языка (п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5.Язык и речь. Культура речи. </w:t>
            </w:r>
            <w:proofErr w:type="spellStart"/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Морфологическиенормы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7.Язык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Основныеправилаорфографии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как раздел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. Правописание приставок. Б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квы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Pr="004833A6" w:rsidRDefault="004833A6" w:rsidP="004833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8.Речь.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 w:rsidR="00802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новные сферы речевого общения. Речевая ситуация и её компоне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9.Текст. Информационно-смысловая переработка текста</w:t>
            </w:r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работка текста. План.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сы.Конспект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. Реферат. Аннот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2FA8" w:rsidRDefault="00C376FF" w:rsidP="00C37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</w:tbl>
    <w:p w:rsidR="00FB2FA8" w:rsidRDefault="00FB2FA8">
      <w:pPr>
        <w:sectPr w:rsidR="00FB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FA8" w:rsidRDefault="00483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FB2F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>
            <w:pPr>
              <w:spacing w:after="0"/>
              <w:ind w:left="135"/>
              <w:rPr>
                <w:lang w:val="ru-RU"/>
              </w:rPr>
            </w:pPr>
            <w:r w:rsidRP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r w:rsidRP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r w:rsidRP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граммы</w:t>
            </w:r>
          </w:p>
          <w:p w:rsidR="00FB2FA8" w:rsidRPr="005C256D" w:rsidRDefault="00FB2F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Pr="002C213D" w:rsidRDefault="002C213D" w:rsidP="002C21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Pr="002C213D" w:rsidRDefault="002C213D" w:rsidP="002C21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Pr="002C213D" w:rsidRDefault="002C213D" w:rsidP="00222B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22BB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Основныеправилапунктуации</w:t>
            </w:r>
            <w:proofErr w:type="spellEnd"/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разд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2C213D" w:rsidP="002C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Pr="002C213D" w:rsidRDefault="002C213D" w:rsidP="002C21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4.Функциональная стилистика. Культура речи</w:t>
            </w:r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Pr="001570DA" w:rsidRDefault="001570DA" w:rsidP="001570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Pr="001570DA" w:rsidRDefault="001570DA" w:rsidP="001570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Default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FA8" w:rsidRPr="001570DA" w:rsidRDefault="001570DA" w:rsidP="001570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RPr="005C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Default="001570DA" w:rsidP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FA8" w:rsidRDefault="00157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FA8" w:rsidRPr="001570DA" w:rsidRDefault="001570DA" w:rsidP="001570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</w:tbl>
    <w:p w:rsidR="00FB2FA8" w:rsidRDefault="00FB2FA8">
      <w:pPr>
        <w:sectPr w:rsidR="00FB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FA8" w:rsidRDefault="00FB2FA8">
      <w:pPr>
        <w:sectPr w:rsidR="00FB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FA8" w:rsidRDefault="004833A6">
      <w:pPr>
        <w:spacing w:after="0"/>
        <w:ind w:left="120"/>
      </w:pPr>
      <w:bookmarkStart w:id="5" w:name="block-193165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964"/>
        <w:gridCol w:w="856"/>
        <w:gridCol w:w="1661"/>
        <w:gridCol w:w="1865"/>
        <w:gridCol w:w="1309"/>
        <w:gridCol w:w="3860"/>
      </w:tblGrid>
      <w:tr w:rsidR="00FB2FA8" w:rsidTr="005C256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3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4382" w:type="dxa"/>
            <w:gridSpan w:val="3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599" w:rsidRPr="00862599" w:rsidRDefault="0086259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</w:t>
            </w:r>
          </w:p>
          <w:p w:rsidR="00FB2FA8" w:rsidRDefault="008625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</w:t>
            </w:r>
            <w:r w:rsidR="004833A6">
              <w:rPr>
                <w:rFonts w:ascii="Times New Roman" w:hAnsi="Times New Roman"/>
                <w:b/>
                <w:color w:val="000000"/>
                <w:sz w:val="24"/>
              </w:rPr>
              <w:t>зуче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="004833A6">
              <w:rPr>
                <w:rFonts w:ascii="Times New Roman" w:hAnsi="Times New Roman"/>
                <w:b/>
                <w:color w:val="000000"/>
                <w:sz w:val="24"/>
              </w:rPr>
              <w:t>ния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3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ские</w:t>
            </w:r>
            <w:proofErr w:type="spellEnd"/>
            <w:r w:rsidR="00862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3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3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4833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80B88">
              <w:rPr>
                <w:rFonts w:ascii="Times New Roman" w:hAnsi="Times New Roman"/>
                <w:color w:val="000000"/>
                <w:sz w:val="24"/>
                <w:lang w:val="ru-RU"/>
              </w:rPr>
              <w:t>-7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ного в 5-9 классах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80B88" w:rsidP="0038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8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знаковая система.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 w:rsidR="008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8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 w:rsidR="008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тики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4833A6" w:rsidP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80B88">
              <w:rPr>
                <w:rFonts w:ascii="Times New Roman" w:hAnsi="Times New Roman"/>
                <w:color w:val="000000"/>
                <w:sz w:val="24"/>
                <w:lang w:val="ru-RU"/>
              </w:rPr>
              <w:t>7-18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Языковая норма, её основные пр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Видыязыковыхнорм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80B88" w:rsidP="0038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 w:rsidP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кативная целесообразность, ум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стность, точность, ясность, выр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зительность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 w:rsidP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Основныевидысловарей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80B88" w:rsidP="0038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ные и акцентологические) нормы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80B88" w:rsidP="0038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80B88" w:rsidRDefault="00380B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8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EE6549">
            <w:pPr>
              <w:spacing w:after="0"/>
              <w:rPr>
                <w:lang w:val="ru-RU"/>
              </w:rPr>
            </w:pPr>
            <w:r w:rsidRPr="00A0654E">
              <w:rPr>
                <w:rFonts w:ascii="Times New Roman" w:hAnsi="Times New Roman"/>
                <w:sz w:val="24"/>
                <w:lang w:val="ru-RU"/>
              </w:rPr>
              <w:t>27</w:t>
            </w:r>
            <w:r w:rsidR="00A0654E">
              <w:rPr>
                <w:rFonts w:ascii="Times New Roman" w:hAnsi="Times New Roman"/>
                <w:sz w:val="24"/>
                <w:lang w:val="ru-RU"/>
              </w:rPr>
              <w:t>-28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Изобразительно-выразительныесредствалексики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A0654E" w:rsidP="00A0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русского литературн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го языка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A0654E" w:rsidP="00A0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русского литературн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32-33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шение лексической нормы (тавт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логия, плеоназм)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 w:rsidP="00A06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шение лексической нормы (тавт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35-36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ребительная, разговорная и кни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ная; особенности использования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 w:rsidP="00A06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37-38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Уместностьиспользованияэмоционально-оценочнойлексики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A0654E" w:rsidP="00A0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39-40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зеологизмов и крылатых слов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A0654E" w:rsidP="00A0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A0654E">
            <w:pPr>
              <w:spacing w:after="0"/>
              <w:rPr>
                <w:lang w:val="ru-RU"/>
              </w:rPr>
            </w:pPr>
            <w:r w:rsidRPr="009E3941">
              <w:rPr>
                <w:rFonts w:ascii="Times New Roman" w:hAnsi="Times New Roman"/>
                <w:sz w:val="24"/>
                <w:lang w:val="ru-RU"/>
              </w:rPr>
              <w:t>41-42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«Лексикол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гия и фразеология. Лексические нормы». Обучающее сочинение-рассуждение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A0654E" w:rsidRDefault="00A0654E" w:rsidP="00A06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A0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 w:rsidRPr="009E3941">
              <w:rPr>
                <w:rFonts w:ascii="Times New Roman" w:hAnsi="Times New Roman"/>
                <w:color w:val="000000"/>
                <w:sz w:val="24"/>
                <w:lang w:val="ru-RU"/>
              </w:rPr>
              <w:t>43-44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понятия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(повторение, обобщ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 w:rsidP="009E39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45-46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анализ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 w:rsidRPr="009E3941"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 w:rsidP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 w:rsidRPr="009E3941">
              <w:rPr>
                <w:rFonts w:ascii="Times New Roman" w:hAnsi="Times New Roman"/>
                <w:sz w:val="24"/>
                <w:lang w:val="ru-RU"/>
              </w:rPr>
              <w:t>49-50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тики (повторение,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 w:rsidP="009E39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тики.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 w:rsidP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52-53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Основныенормыупотребленияимёнсуществительных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имёнчислительных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 w:rsidP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54-55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имён существительных, имён пр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лагательных, имён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56-57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 w:rsidP="009E39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 w:rsidP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9E3941" w:rsidRDefault="009E3941">
            <w:pPr>
              <w:spacing w:after="0"/>
              <w:rPr>
                <w:lang w:val="ru-RU"/>
              </w:rPr>
            </w:pPr>
            <w:r w:rsidRPr="009E3941">
              <w:rPr>
                <w:rFonts w:ascii="Times New Roman" w:hAnsi="Times New Roman"/>
                <w:sz w:val="24"/>
                <w:lang w:val="ru-RU"/>
              </w:rPr>
              <w:lastRenderedPageBreak/>
              <w:t>59-60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«Морфология. Морфологические нормы».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творческимзаданием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9E3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9E3941">
            <w:pPr>
              <w:spacing w:after="0"/>
              <w:rPr>
                <w:color w:val="000000" w:themeColor="text1"/>
                <w:lang w:val="ru-RU"/>
              </w:rPr>
            </w:pPr>
            <w:r w:rsidRPr="005D3D0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61</w:t>
            </w:r>
            <w:r w:rsidR="003D6484" w:rsidRPr="005D3D0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-62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тики (повторение, обобщение)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 w:rsidP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ных в корне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 w:rsidP="003D6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66-67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слов с ра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делительных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–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послеприставок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 w:rsidP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приставок. Буквы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69-70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 w:rsidP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71-72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 w:rsidP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Правописание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ществительных, в именах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тельных, глаголах, причастиях, наречиях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75-76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 w:rsidP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77-78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рицательных и неопределенных местоимениях, наречиях при двойном отрицании, в восклиц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тельных предложениях с прид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точными уступительными)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 w:rsidP="003D6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79-80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тельных и глаголов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81-82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 w:rsidP="003D6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83-84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85-86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8F4B1F" w:rsidRDefault="003D6484">
            <w:pPr>
              <w:spacing w:after="0"/>
              <w:rPr>
                <w:lang w:val="ru-RU"/>
              </w:rPr>
            </w:pPr>
            <w:r w:rsidRPr="008F4B1F">
              <w:rPr>
                <w:rFonts w:ascii="Times New Roman" w:hAnsi="Times New Roman"/>
                <w:sz w:val="24"/>
                <w:lang w:val="ru-RU"/>
              </w:rPr>
              <w:t>87-88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Основныеправилаорфографии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3D6484" w:rsidP="003D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Pr="003D6484" w:rsidRDefault="003D6484" w:rsidP="003D6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-90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Речь как деятельность. Виды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вой деятельности (повторение, обобщение)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 w:rsidP="005D3D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91-92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новные сферы речевого общения. Речевая ситуация и её компоненты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93-94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Основныефункции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95-96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 w:rsidRPr="005D3D0B">
              <w:rPr>
                <w:rFonts w:ascii="Times New Roman" w:hAnsi="Times New Roman"/>
                <w:sz w:val="24"/>
                <w:lang w:val="ru-RU"/>
              </w:rPr>
              <w:t>97-98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8F4B1F" w:rsidRDefault="005D3D0B">
            <w:pPr>
              <w:spacing w:after="0"/>
              <w:rPr>
                <w:lang w:val="ru-RU"/>
              </w:rPr>
            </w:pPr>
            <w:r w:rsidRPr="008F4B1F">
              <w:rPr>
                <w:rFonts w:ascii="Times New Roman" w:hAnsi="Times New Roman"/>
                <w:sz w:val="24"/>
                <w:lang w:val="ru-RU"/>
              </w:rPr>
              <w:t>99-100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101-102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103-104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5-106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Информативность текста. Виды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107-108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5D3D0B" w:rsidP="005D3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109-110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 w:rsidP="005D3D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8F4B1F" w:rsidRDefault="005D3D0B">
            <w:pPr>
              <w:spacing w:after="0"/>
              <w:rPr>
                <w:lang w:val="ru-RU"/>
              </w:rPr>
            </w:pPr>
            <w:r w:rsidRPr="008F4B1F">
              <w:rPr>
                <w:rFonts w:ascii="Times New Roman" w:hAnsi="Times New Roman"/>
                <w:sz w:val="24"/>
                <w:lang w:val="ru-RU"/>
              </w:rPr>
              <w:t>113-114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«Текст. 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формационно-смысловая перер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ботка текста».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Всероссийскаяпроверочнаяработа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 w:rsidP="005D3D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Pr="005D3D0B" w:rsidRDefault="005D3D0B" w:rsidP="005D3D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115-116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/ Всероссийская проверочная работа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 w:rsidP="00E973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 w:rsidP="00E973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 w:rsidP="00E973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117-121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Культураречи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 w:rsidP="00E973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122-125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E97367" w:rsidP="00E97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127-131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E97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2FA8" w:rsidRPr="00E97367" w:rsidRDefault="00E973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  <w:r w:rsidR="006F4385">
              <w:rPr>
                <w:rFonts w:ascii="Times New Roman" w:hAnsi="Times New Roman"/>
                <w:color w:val="000000"/>
                <w:sz w:val="24"/>
                <w:lang w:val="ru-RU"/>
              </w:rPr>
              <w:t>-1</w:t>
            </w:r>
            <w:r w:rsidR="00026F24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FB2FA8" w:rsidRPr="006F4385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в 10 классе. </w:t>
            </w:r>
            <w:r w:rsidRPr="006F4385">
              <w:rPr>
                <w:rFonts w:ascii="Times New Roman" w:hAnsi="Times New Roman"/>
                <w:color w:val="000000"/>
                <w:sz w:val="24"/>
                <w:lang w:val="ru-RU"/>
              </w:rPr>
              <w:t>Текст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E97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4673" w:type="dxa"/>
            <w:gridSpan w:val="2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2FA8" w:rsidRDefault="00026F24" w:rsidP="0002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B2FA8" w:rsidRPr="00026F24" w:rsidRDefault="00026F24" w:rsidP="00026F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69" w:type="dxa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</w:tbl>
    <w:p w:rsidR="00FB2FA8" w:rsidRDefault="00FB2FA8">
      <w:pPr>
        <w:sectPr w:rsidR="00FB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FA8" w:rsidRDefault="00483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4310"/>
        <w:gridCol w:w="1078"/>
        <w:gridCol w:w="1385"/>
        <w:gridCol w:w="2597"/>
        <w:gridCol w:w="1296"/>
        <w:gridCol w:w="2708"/>
      </w:tblGrid>
      <w:tr w:rsidR="00FB2FA8" w:rsidTr="005C256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>
            <w:pPr>
              <w:spacing w:after="0"/>
              <w:ind w:left="135"/>
              <w:rPr>
                <w:sz w:val="24"/>
                <w:szCs w:val="24"/>
              </w:rPr>
            </w:pPr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2FA8" w:rsidRPr="005C256D" w:rsidRDefault="00FB2F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="005C256D" w:rsidRP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FB2FA8" w:rsidRPr="005C256D" w:rsidRDefault="00FB2F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060" w:type="dxa"/>
            <w:gridSpan w:val="3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 w:rsidP="005C256D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56D" w:rsidRPr="005C256D" w:rsidRDefault="004833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="005C256D" w:rsidRP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:rsidR="00FB2FA8" w:rsidRPr="005C256D" w:rsidRDefault="004833A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ния</w:t>
            </w:r>
            <w:proofErr w:type="spellEnd"/>
          </w:p>
          <w:p w:rsidR="00FB2FA8" w:rsidRPr="005C256D" w:rsidRDefault="00FB2F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="005C256D" w:rsidRP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="005C256D" w:rsidRP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5C256D" w:rsidRPr="005C256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5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FB2FA8" w:rsidRPr="005C256D" w:rsidRDefault="00FB2F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43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C256D" w:rsidRPr="005C256D" w:rsidRDefault="004833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</w:p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C256D" w:rsidRDefault="005C25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о-</w:t>
            </w:r>
          </w:p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льные</w:t>
            </w:r>
            <w:proofErr w:type="spellEnd"/>
            <w:r w:rsidR="005C2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5C256D" w:rsidRDefault="004833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B2FA8" w:rsidRDefault="00FB2FA8">
            <w:pPr>
              <w:spacing w:after="0"/>
              <w:ind w:left="135"/>
            </w:pPr>
          </w:p>
        </w:tc>
        <w:tc>
          <w:tcPr>
            <w:tcW w:w="1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  <w:tc>
          <w:tcPr>
            <w:tcW w:w="2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FA8" w:rsidRDefault="00FB2FA8"/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ного</w:t>
            </w:r>
            <w:proofErr w:type="gram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5C256D" w:rsidP="008F4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5C256D" w:rsidP="008F4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пекте. Культура речи как часть здор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вой окружающей языковой среды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5C256D" w:rsidP="008F4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пекте. Проблемы речевой культуры в современном обществе (общее пре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ста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F4B1F" w:rsidRDefault="005C256D" w:rsidP="008F4B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4833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22BBF">
              <w:rPr>
                <w:rFonts w:ascii="Times New Roman" w:hAnsi="Times New Roman"/>
                <w:color w:val="000000"/>
                <w:sz w:val="24"/>
                <w:lang w:val="ru-RU"/>
              </w:rPr>
              <w:t>-6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«Общие свед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 </w:t>
            </w:r>
            <w:proofErr w:type="gram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F4B1F" w:rsidRDefault="008F4B1F" w:rsidP="008F4B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8F4B1F" w:rsidP="008F4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222BBF" w:rsidP="007B1F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10-11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5C256D" w:rsidRDefault="005C25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 w:rsidP="00E53A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12-14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 w:rsidP="00E5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3A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E53AF1" w:rsidRDefault="007B1F1F" w:rsidP="00E53A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15-17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ства синтаксиса.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E53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 w:rsidP="00E53A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18-20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5C256D" w:rsidRDefault="00222B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 w:rsidP="00E53AF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21-23</w:t>
            </w:r>
            <w:r w:rsidR="00E53AF1">
              <w:rPr>
                <w:lang w:val="ru-RU"/>
              </w:rPr>
              <w:t>-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зуемого с подлежащим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22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24-26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управления: пр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вильный выбор падежной или пре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ложно-падежной формы управляем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5C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27-29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5C256D" w:rsidRDefault="004833A6" w:rsidP="005C25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25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30-32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родных членов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E53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33-36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ми,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соединенными двойными союз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37-40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частных оборотов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E53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41-44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причастных оборотов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5C256D" w:rsidRDefault="00E5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45-46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 w:rsidP="005C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7B1F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ных предложений: сложноподчине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предложения с </w:t>
            </w:r>
            <w:proofErr w:type="gram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ределительным; с придаточным из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ясн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тельным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E5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E53AF1" w:rsidRDefault="007B1F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49-50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го предложения с разными видами связи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E53AF1" w:rsidRDefault="007B1F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222BBF" w:rsidRDefault="00E53AF1" w:rsidP="00E5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E53AF1" w:rsidRDefault="007B1F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 w:rsidR="0022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 w:rsidP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657F87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7B1F1F">
            <w:pPr>
              <w:spacing w:after="0"/>
              <w:rPr>
                <w:color w:val="000000" w:themeColor="text1"/>
                <w:lang w:val="ru-RU"/>
              </w:rPr>
            </w:pP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54-55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4833A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Контрольная работа по теме «Синта</w:t>
            </w: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</w:t>
            </w: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сис и синтаксические нормы»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222BBF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  <w:r w:rsidR="004833A6" w:rsidRPr="00657F87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4833A6" w:rsidP="00222BB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657F87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222BBF"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FB2FA8" w:rsidRPr="00657F87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7B1F1F">
            <w:pPr>
              <w:spacing w:after="0"/>
              <w:rPr>
                <w:color w:val="000000" w:themeColor="text1"/>
                <w:lang w:val="ru-RU"/>
              </w:rPr>
            </w:pPr>
            <w:r w:rsidRPr="00657F87">
              <w:rPr>
                <w:color w:val="000000" w:themeColor="text1"/>
                <w:lang w:val="ru-RU"/>
              </w:rPr>
              <w:t>56-58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4833A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7B1F1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657F8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FB2FA8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59-61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лежащим и сказуемым, выраже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ными разными частями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62-64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65-67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4833A6" w:rsidP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68-70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предложениях с обособленн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ми определениями, прил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жениями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71-73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предложениях с обособленн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 дополнениями, 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обстоятельствами, уточняющими член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74-76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77-79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предложениях с вводными ко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струкциями, обращениями, междом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тиями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80-82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83-85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сложносочинённом предлож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86-88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сложноподчинённом предлож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89-91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бессоюзном сложном предл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92-94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в сложном предложении с разн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ми видами связи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95-97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98-101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ния предложений с прямой речью, косвенной речью, диалогом, цитатой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102-103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пунктуацио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ного оформления предложений при пер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«Пунктуация.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105-106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«Пунктуация. 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новные правила пунктуации».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7B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4833A6" w:rsidP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107-109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дел лингвистики (повторение, обо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110-112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113-115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 w:rsidP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116-117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 w:rsidP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118-119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02B83" w:rsidRDefault="004833A6" w:rsidP="00802B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120-123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вания, назначение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124-125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126-127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зор)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130-131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02B83" w:rsidRDefault="00802B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132-133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02B83" w:rsidRDefault="004833A6" w:rsidP="00802B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134-135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02B83" w:rsidRDefault="00802B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135-137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ские, морфологические и синтаксич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ские особенности стиля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ского стиля: заметка, статья, 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портаж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802B83" w:rsidRDefault="00327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ского стиля: интервью, очерк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139-140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802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141-142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«Функционал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 стилистика. Культура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4833A6" w:rsidP="00327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ных разновидностей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4833A6" w:rsidP="00327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 w:rsidP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ной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802B83" w:rsidRDefault="00327A92" w:rsidP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147-148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149-153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4833A6" w:rsidP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154-158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4833A6" w:rsidP="00327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A9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159-163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RPr="005C256D" w:rsidTr="005C256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2FA8" w:rsidRPr="00327A92" w:rsidRDefault="00327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164-170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 w:rsidR="00802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Default="003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833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  <w:jc w:val="center"/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FB2FA8" w:rsidRDefault="00FB2FA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A2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FA8" w:rsidTr="005C256D">
        <w:trPr>
          <w:trHeight w:val="144"/>
          <w:tblCellSpacing w:w="20" w:type="nil"/>
        </w:trPr>
        <w:tc>
          <w:tcPr>
            <w:tcW w:w="4976" w:type="dxa"/>
            <w:gridSpan w:val="2"/>
            <w:tcMar>
              <w:top w:w="50" w:type="dxa"/>
              <w:left w:w="100" w:type="dxa"/>
            </w:tcMar>
            <w:vAlign w:val="center"/>
          </w:tcPr>
          <w:p w:rsidR="00802B83" w:rsidRDefault="004833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</w:p>
          <w:p w:rsidR="00FB2FA8" w:rsidRPr="003A228A" w:rsidRDefault="004833A6">
            <w:pPr>
              <w:spacing w:after="0"/>
              <w:ind w:left="135"/>
              <w:rPr>
                <w:lang w:val="ru-RU"/>
              </w:rPr>
            </w:pP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ПО ПР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228A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B2FA8" w:rsidRPr="007B1F1F" w:rsidRDefault="007B1F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FB2FA8" w:rsidRPr="00657F87" w:rsidRDefault="004833A6" w:rsidP="00657F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7F8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FB2FA8" w:rsidRDefault="0048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04" w:type="dxa"/>
            <w:gridSpan w:val="2"/>
            <w:tcMar>
              <w:top w:w="50" w:type="dxa"/>
              <w:left w:w="100" w:type="dxa"/>
            </w:tcMar>
            <w:vAlign w:val="center"/>
          </w:tcPr>
          <w:p w:rsidR="00FB2FA8" w:rsidRDefault="00FB2FA8"/>
        </w:tc>
      </w:tr>
    </w:tbl>
    <w:p w:rsidR="00FB2FA8" w:rsidRDefault="00FB2FA8">
      <w:pPr>
        <w:sectPr w:rsidR="00FB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FA8" w:rsidRDefault="00FB2FA8">
      <w:pPr>
        <w:sectPr w:rsidR="00FB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FA8" w:rsidRDefault="004833A6">
      <w:pPr>
        <w:spacing w:after="0"/>
        <w:ind w:left="120"/>
      </w:pPr>
      <w:bookmarkStart w:id="6" w:name="block-1931656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2FA8" w:rsidRDefault="004833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2FA8" w:rsidRDefault="00FB2FA8">
      <w:pPr>
        <w:spacing w:after="0" w:line="480" w:lineRule="auto"/>
        <w:ind w:left="120"/>
      </w:pPr>
    </w:p>
    <w:p w:rsidR="00FB2FA8" w:rsidRDefault="00FB2FA8">
      <w:pPr>
        <w:spacing w:after="0" w:line="480" w:lineRule="auto"/>
        <w:ind w:left="120"/>
      </w:pPr>
    </w:p>
    <w:p w:rsidR="00FB2FA8" w:rsidRDefault="00FB2FA8">
      <w:pPr>
        <w:spacing w:after="0"/>
        <w:ind w:left="120"/>
      </w:pPr>
    </w:p>
    <w:p w:rsidR="00FB2FA8" w:rsidRDefault="004833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2FA8" w:rsidRDefault="00FB2FA8">
      <w:pPr>
        <w:spacing w:after="0" w:line="480" w:lineRule="auto"/>
        <w:ind w:left="120"/>
      </w:pPr>
    </w:p>
    <w:p w:rsidR="00FB2FA8" w:rsidRDefault="00FB2FA8">
      <w:pPr>
        <w:spacing w:after="0"/>
        <w:ind w:left="120"/>
      </w:pPr>
    </w:p>
    <w:p w:rsidR="00FB2FA8" w:rsidRPr="003A228A" w:rsidRDefault="004833A6">
      <w:pPr>
        <w:spacing w:after="0" w:line="480" w:lineRule="auto"/>
        <w:ind w:left="120"/>
        <w:rPr>
          <w:lang w:val="ru-RU"/>
        </w:rPr>
      </w:pPr>
      <w:r w:rsidRPr="003A22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2FA8" w:rsidRPr="003A228A" w:rsidRDefault="00FB2FA8">
      <w:pPr>
        <w:spacing w:after="0" w:line="480" w:lineRule="auto"/>
        <w:ind w:left="120"/>
        <w:rPr>
          <w:lang w:val="ru-RU"/>
        </w:rPr>
      </w:pPr>
    </w:p>
    <w:p w:rsidR="00FB2FA8" w:rsidRPr="003A228A" w:rsidRDefault="00FB2FA8">
      <w:pPr>
        <w:rPr>
          <w:lang w:val="ru-RU"/>
        </w:rPr>
        <w:sectPr w:rsidR="00FB2FA8" w:rsidRPr="003A228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833A6" w:rsidRPr="003A228A" w:rsidRDefault="004833A6">
      <w:pPr>
        <w:rPr>
          <w:lang w:val="ru-RU"/>
        </w:rPr>
      </w:pPr>
    </w:p>
    <w:sectPr w:rsidR="004833A6" w:rsidRPr="003A228A" w:rsidSect="00FB2F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61528"/>
    <w:multiLevelType w:val="multilevel"/>
    <w:tmpl w:val="AEA2F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361BE"/>
    <w:multiLevelType w:val="multilevel"/>
    <w:tmpl w:val="1A1AB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52BEE"/>
    <w:multiLevelType w:val="multilevel"/>
    <w:tmpl w:val="18969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163413"/>
    <w:multiLevelType w:val="multilevel"/>
    <w:tmpl w:val="FA4CE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923D39"/>
    <w:multiLevelType w:val="multilevel"/>
    <w:tmpl w:val="CAB41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30B5D"/>
    <w:multiLevelType w:val="multilevel"/>
    <w:tmpl w:val="324E6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CB4786"/>
    <w:multiLevelType w:val="multilevel"/>
    <w:tmpl w:val="45122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E1228C"/>
    <w:multiLevelType w:val="multilevel"/>
    <w:tmpl w:val="12C08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02A54"/>
    <w:multiLevelType w:val="multilevel"/>
    <w:tmpl w:val="0344AA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C4CCA"/>
    <w:multiLevelType w:val="multilevel"/>
    <w:tmpl w:val="6220F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744AA8"/>
    <w:multiLevelType w:val="multilevel"/>
    <w:tmpl w:val="B568E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E91AF2"/>
    <w:multiLevelType w:val="multilevel"/>
    <w:tmpl w:val="F550B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B8632E"/>
    <w:multiLevelType w:val="multilevel"/>
    <w:tmpl w:val="726AE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6E28E8"/>
    <w:multiLevelType w:val="multilevel"/>
    <w:tmpl w:val="2CC83A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1F5D80"/>
    <w:multiLevelType w:val="multilevel"/>
    <w:tmpl w:val="A3825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4F6FEE"/>
    <w:multiLevelType w:val="multilevel"/>
    <w:tmpl w:val="784EC03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C92CB1"/>
    <w:multiLevelType w:val="multilevel"/>
    <w:tmpl w:val="83467A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11"/>
  </w:num>
  <w:num w:numId="7">
    <w:abstractNumId w:val="2"/>
  </w:num>
  <w:num w:numId="8">
    <w:abstractNumId w:val="3"/>
  </w:num>
  <w:num w:numId="9">
    <w:abstractNumId w:val="6"/>
  </w:num>
  <w:num w:numId="10">
    <w:abstractNumId w:val="12"/>
  </w:num>
  <w:num w:numId="11">
    <w:abstractNumId w:val="14"/>
  </w:num>
  <w:num w:numId="12">
    <w:abstractNumId w:val="16"/>
  </w:num>
  <w:num w:numId="13">
    <w:abstractNumId w:val="5"/>
  </w:num>
  <w:num w:numId="14">
    <w:abstractNumId w:val="13"/>
  </w:num>
  <w:num w:numId="15">
    <w:abstractNumId w:val="10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B2FA8"/>
    <w:rsid w:val="00026F24"/>
    <w:rsid w:val="000D20F3"/>
    <w:rsid w:val="001570DA"/>
    <w:rsid w:val="00222BBF"/>
    <w:rsid w:val="00233C92"/>
    <w:rsid w:val="002C213D"/>
    <w:rsid w:val="00327A92"/>
    <w:rsid w:val="00380B88"/>
    <w:rsid w:val="003A228A"/>
    <w:rsid w:val="003D6484"/>
    <w:rsid w:val="004638DC"/>
    <w:rsid w:val="004833A6"/>
    <w:rsid w:val="00485B8F"/>
    <w:rsid w:val="005C256D"/>
    <w:rsid w:val="005D3D0B"/>
    <w:rsid w:val="00657F87"/>
    <w:rsid w:val="006F4385"/>
    <w:rsid w:val="007B1F1F"/>
    <w:rsid w:val="007D2CBF"/>
    <w:rsid w:val="00802B83"/>
    <w:rsid w:val="00862599"/>
    <w:rsid w:val="008F4B1F"/>
    <w:rsid w:val="009A5E50"/>
    <w:rsid w:val="009E3941"/>
    <w:rsid w:val="00A0654E"/>
    <w:rsid w:val="00A7642F"/>
    <w:rsid w:val="00C376FF"/>
    <w:rsid w:val="00D327C5"/>
    <w:rsid w:val="00E53AF1"/>
    <w:rsid w:val="00E97367"/>
    <w:rsid w:val="00EC7FF1"/>
    <w:rsid w:val="00EE6549"/>
    <w:rsid w:val="00FB2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2F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2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5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A5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49</Pages>
  <Words>10074</Words>
  <Characters>57425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17</cp:revision>
  <cp:lastPrinted>2025-08-29T06:49:00Z</cp:lastPrinted>
  <dcterms:created xsi:type="dcterms:W3CDTF">2025-08-28T14:24:00Z</dcterms:created>
  <dcterms:modified xsi:type="dcterms:W3CDTF">2025-09-03T20:54:00Z</dcterms:modified>
</cp:coreProperties>
</file>